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62" w:rsidRDefault="00276762" w:rsidP="0027676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  <w:r w:rsidRPr="00885EBD">
        <w:rPr>
          <w:rFonts w:ascii="Arial" w:hAnsi="Arial" w:cs="Arial"/>
          <w:b/>
          <w:sz w:val="24"/>
          <w:szCs w:val="24"/>
          <w:lang w:val="ro-RO"/>
        </w:rPr>
        <w:t xml:space="preserve">Nr. </w:t>
      </w:r>
      <w:r w:rsidR="001B163D">
        <w:rPr>
          <w:rFonts w:ascii="Arial" w:hAnsi="Arial" w:cs="Arial"/>
          <w:b/>
          <w:sz w:val="24"/>
          <w:szCs w:val="24"/>
          <w:lang w:val="ro-RO"/>
        </w:rPr>
        <w:t>11281</w:t>
      </w:r>
      <w:r w:rsidR="004577BB" w:rsidRPr="00885EBD">
        <w:rPr>
          <w:rFonts w:ascii="Arial" w:hAnsi="Arial" w:cs="Arial"/>
          <w:b/>
          <w:sz w:val="24"/>
          <w:szCs w:val="24"/>
          <w:lang w:val="ro-RO"/>
        </w:rPr>
        <w:t xml:space="preserve"> / </w:t>
      </w:r>
      <w:r w:rsidR="00AF4609">
        <w:rPr>
          <w:rFonts w:ascii="Arial" w:hAnsi="Arial" w:cs="Arial"/>
          <w:b/>
          <w:sz w:val="24"/>
          <w:szCs w:val="24"/>
          <w:lang w:val="ro-RO"/>
        </w:rPr>
        <w:t>04</w:t>
      </w:r>
      <w:r w:rsidR="00163969" w:rsidRPr="00885EBD">
        <w:rPr>
          <w:rFonts w:ascii="Arial" w:hAnsi="Arial" w:cs="Arial"/>
          <w:b/>
          <w:sz w:val="24"/>
          <w:szCs w:val="24"/>
          <w:lang w:val="ro-RO"/>
        </w:rPr>
        <w:t>.</w:t>
      </w:r>
      <w:r w:rsidR="00AF4609">
        <w:rPr>
          <w:rFonts w:ascii="Arial" w:hAnsi="Arial" w:cs="Arial"/>
          <w:b/>
          <w:sz w:val="24"/>
          <w:szCs w:val="24"/>
          <w:lang w:val="ro-RO"/>
        </w:rPr>
        <w:t>09.2019</w:t>
      </w:r>
    </w:p>
    <w:p w:rsidR="00FA5F6F" w:rsidRPr="00885EBD" w:rsidRDefault="00FA5F6F" w:rsidP="00276762">
      <w:pPr>
        <w:spacing w:after="0" w:line="240" w:lineRule="auto"/>
        <w:rPr>
          <w:rFonts w:ascii="Arial" w:hAnsi="Arial" w:cs="Arial"/>
          <w:b/>
          <w:sz w:val="24"/>
          <w:szCs w:val="24"/>
          <w:lang w:val="ro-RO"/>
        </w:rPr>
      </w:pPr>
    </w:p>
    <w:p w:rsidR="005B6A57" w:rsidRPr="005B6A57" w:rsidRDefault="00A95136" w:rsidP="005B6A57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  <w:szCs w:val="24"/>
          <w:lang w:val="ro-RO"/>
        </w:rPr>
        <w:tab/>
      </w:r>
      <w:r w:rsidR="005B6A57" w:rsidRPr="005B6A57">
        <w:rPr>
          <w:rFonts w:ascii="Times New Roman" w:eastAsia="Arial" w:hAnsi="Times New Roman"/>
          <w:b/>
          <w:sz w:val="24"/>
        </w:rPr>
        <w:t>COMUNICAT DE PRESĂ</w: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Arial" w:hAnsi="Times New Roman"/>
          <w:b/>
          <w:sz w:val="24"/>
        </w:rPr>
      </w:pPr>
      <w:r w:rsidRPr="005B6A57">
        <w:rPr>
          <w:rFonts w:ascii="Times New Roman" w:eastAsia="Arial" w:hAnsi="Times New Roman"/>
          <w:b/>
          <w:sz w:val="24"/>
        </w:rPr>
        <w:t>PRIVIND</w: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  <w:r w:rsidRPr="005B6A57">
        <w:rPr>
          <w:rFonts w:ascii="Times New Roman" w:eastAsia="Times New Roman" w:hAnsi="Times New Roman"/>
          <w:b/>
          <w:sz w:val="24"/>
        </w:rPr>
        <w:t>STADIUL DE PREGĂTIRE AL UNITĂȚILOR DE ÎNVĂȚĂMÂNT DIN JUDEȚUL SIBIU PENTRU ANUL ȘCOLAR 2019-2020</w:t>
      </w: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</w:rPr>
      </w:pPr>
    </w:p>
    <w:p w:rsidR="005B6A57" w:rsidRPr="005B6A57" w:rsidRDefault="005B6A57" w:rsidP="005B6A5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5B6A57">
        <w:rPr>
          <w:rFonts w:ascii="Times New Roman" w:eastAsia="Times New Roman" w:hAnsi="Times New Roman"/>
          <w:b/>
          <w:sz w:val="24"/>
        </w:rPr>
        <w:tab/>
      </w:r>
      <w:r w:rsidRPr="005B6A57">
        <w:rPr>
          <w:rFonts w:ascii="Times New Roman" w:eastAsia="Times New Roman" w:hAnsi="Times New Roman"/>
          <w:sz w:val="24"/>
        </w:rPr>
        <w:t xml:space="preserve">La </w:t>
      </w:r>
      <w:proofErr w:type="spellStart"/>
      <w:r w:rsidRPr="005B6A57">
        <w:rPr>
          <w:rFonts w:ascii="Times New Roman" w:eastAsia="Times New Roman" w:hAnsi="Times New Roman"/>
          <w:sz w:val="24"/>
        </w:rPr>
        <w:t>început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an </w:t>
      </w:r>
      <w:proofErr w:type="spellStart"/>
      <w:r w:rsidRPr="005B6A57">
        <w:rPr>
          <w:rFonts w:ascii="Times New Roman" w:eastAsia="Times New Roman" w:hAnsi="Times New Roman"/>
          <w:sz w:val="24"/>
        </w:rPr>
        <w:t>școlar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2019-2020, </w:t>
      </w:r>
      <w:proofErr w:type="spellStart"/>
      <w:r w:rsidRPr="005B6A57">
        <w:rPr>
          <w:rFonts w:ascii="Times New Roman" w:eastAsia="Times New Roman" w:hAnsi="Times New Roman"/>
          <w:i/>
          <w:sz w:val="24"/>
        </w:rPr>
        <w:t>Inspectoratul</w:t>
      </w:r>
      <w:proofErr w:type="spellEnd"/>
      <w:r w:rsidRPr="005B6A57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sz w:val="24"/>
        </w:rPr>
        <w:t>Școlar</w:t>
      </w:r>
      <w:proofErr w:type="spellEnd"/>
      <w:r w:rsidRPr="005B6A57"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sz w:val="24"/>
        </w:rPr>
        <w:t>Județean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Sibiu </w:t>
      </w:r>
      <w:proofErr w:type="spellStart"/>
      <w:r w:rsidRPr="005B6A57">
        <w:rPr>
          <w:rFonts w:ascii="Times New Roman" w:eastAsia="Times New Roman" w:hAnsi="Times New Roman"/>
          <w:sz w:val="24"/>
        </w:rPr>
        <w:t>vă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transmite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date </w:t>
      </w:r>
      <w:proofErr w:type="spellStart"/>
      <w:r w:rsidRPr="005B6A57">
        <w:rPr>
          <w:rFonts w:ascii="Times New Roman" w:eastAsia="Times New Roman" w:hAnsi="Times New Roman"/>
          <w:sz w:val="24"/>
        </w:rPr>
        <w:t>referitoare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sz w:val="24"/>
        </w:rPr>
        <w:t>stadiul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pregătire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5B6A57">
        <w:rPr>
          <w:rFonts w:ascii="Times New Roman" w:eastAsia="Times New Roman" w:hAnsi="Times New Roman"/>
          <w:sz w:val="24"/>
        </w:rPr>
        <w:t xml:space="preserve">a  </w:t>
      </w:r>
      <w:proofErr w:type="spellStart"/>
      <w:r w:rsidRPr="005B6A57">
        <w:rPr>
          <w:rFonts w:ascii="Times New Roman" w:eastAsia="Times New Roman" w:hAnsi="Times New Roman"/>
          <w:sz w:val="24"/>
        </w:rPr>
        <w:t>unită</w:t>
      </w:r>
      <w:proofErr w:type="gramEnd"/>
      <w:r w:rsidRPr="005B6A57">
        <w:rPr>
          <w:rFonts w:ascii="Times New Roman" w:eastAsia="Times New Roman" w:hAnsi="Times New Roman"/>
          <w:sz w:val="24"/>
        </w:rPr>
        <w:t>ților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învățământ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sz w:val="24"/>
        </w:rPr>
        <w:t>în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vederea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bunei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desfășurări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a </w:t>
      </w:r>
      <w:proofErr w:type="spellStart"/>
      <w:r w:rsidRPr="005B6A57">
        <w:rPr>
          <w:rFonts w:ascii="Times New Roman" w:eastAsia="Times New Roman" w:hAnsi="Times New Roman"/>
          <w:sz w:val="24"/>
        </w:rPr>
        <w:t>actului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didactic.</w:t>
      </w:r>
    </w:p>
    <w:p w:rsidR="005B6A57" w:rsidRPr="005B6A57" w:rsidRDefault="005B6A57" w:rsidP="005B6A5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  <w:r w:rsidRPr="005B6A57">
        <w:rPr>
          <w:rFonts w:ascii="Times New Roman" w:eastAsia="Times New Roman" w:hAnsi="Times New Roman"/>
          <w:sz w:val="24"/>
        </w:rPr>
        <w:tab/>
      </w:r>
      <w:proofErr w:type="spellStart"/>
      <w:r w:rsidRPr="005B6A57">
        <w:rPr>
          <w:rFonts w:ascii="Times New Roman" w:eastAsia="Times New Roman" w:hAnsi="Times New Roman"/>
          <w:sz w:val="24"/>
        </w:rPr>
        <w:t>Astfel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, la </w:t>
      </w:r>
      <w:proofErr w:type="spellStart"/>
      <w:r w:rsidRPr="005B6A57">
        <w:rPr>
          <w:rFonts w:ascii="Times New Roman" w:eastAsia="Times New Roman" w:hAnsi="Times New Roman"/>
          <w:sz w:val="24"/>
        </w:rPr>
        <w:t>nivelul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județului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Sibiu </w:t>
      </w:r>
      <w:proofErr w:type="spellStart"/>
      <w:r w:rsidRPr="005B6A57">
        <w:rPr>
          <w:rFonts w:ascii="Times New Roman" w:eastAsia="Times New Roman" w:hAnsi="Times New Roman"/>
          <w:sz w:val="24"/>
        </w:rPr>
        <w:t>funcționează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309 </w:t>
      </w:r>
      <w:proofErr w:type="spellStart"/>
      <w:r w:rsidRPr="005B6A57">
        <w:rPr>
          <w:rFonts w:ascii="Times New Roman" w:eastAsia="Times New Roman" w:hAnsi="Times New Roman"/>
          <w:sz w:val="24"/>
        </w:rPr>
        <w:t>unități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învățământ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sz w:val="24"/>
        </w:rPr>
        <w:t>dintre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care 141 cu </w:t>
      </w:r>
      <w:proofErr w:type="spellStart"/>
      <w:r w:rsidRPr="005B6A57">
        <w:rPr>
          <w:rFonts w:ascii="Times New Roman" w:eastAsia="Times New Roman" w:hAnsi="Times New Roman"/>
          <w:sz w:val="24"/>
        </w:rPr>
        <w:t>personalitate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juridică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și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168 de </w:t>
      </w:r>
      <w:proofErr w:type="spellStart"/>
      <w:r w:rsidRPr="005B6A57">
        <w:rPr>
          <w:rFonts w:ascii="Times New Roman" w:eastAsia="Times New Roman" w:hAnsi="Times New Roman"/>
          <w:sz w:val="24"/>
        </w:rPr>
        <w:t>structuri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școlare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sz w:val="24"/>
        </w:rPr>
        <w:t>Toate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unitățile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învățământ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din </w:t>
      </w:r>
      <w:proofErr w:type="spellStart"/>
      <w:r w:rsidRPr="005B6A57">
        <w:rPr>
          <w:rFonts w:ascii="Times New Roman" w:eastAsia="Times New Roman" w:hAnsi="Times New Roman"/>
          <w:sz w:val="24"/>
        </w:rPr>
        <w:t>județul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Sibiu au </w:t>
      </w:r>
      <w:proofErr w:type="spellStart"/>
      <w:r w:rsidRPr="005B6A57">
        <w:rPr>
          <w:rFonts w:ascii="Times New Roman" w:eastAsia="Times New Roman" w:hAnsi="Times New Roman"/>
          <w:sz w:val="24"/>
        </w:rPr>
        <w:t>autorizație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sanitară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funcționare</w:t>
      </w:r>
      <w:proofErr w:type="spellEnd"/>
      <w:r w:rsidRPr="005B6A57">
        <w:rPr>
          <w:rFonts w:ascii="Times New Roman" w:eastAsia="Times New Roman" w:hAnsi="Times New Roman"/>
          <w:sz w:val="24"/>
        </w:rPr>
        <w:t>.</w:t>
      </w:r>
    </w:p>
    <w:p w:rsidR="005B6A57" w:rsidRPr="005B6A57" w:rsidRDefault="005B6A57" w:rsidP="005B6A57">
      <w:pPr>
        <w:spacing w:after="0" w:line="240" w:lineRule="auto"/>
        <w:jc w:val="both"/>
        <w:rPr>
          <w:rFonts w:ascii="Times New Roman" w:eastAsia="Times New Roman" w:hAnsi="Times New Roman"/>
          <w:sz w:val="24"/>
        </w:rPr>
      </w:pPr>
    </w:p>
    <w:p w:rsidR="005B6A57" w:rsidRPr="005B6A57" w:rsidRDefault="005B6A57" w:rsidP="005B6A5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</w:rPr>
      </w:pPr>
      <w:r w:rsidRPr="005B6A57">
        <w:rPr>
          <w:rFonts w:ascii="Times New Roman" w:eastAsia="Times New Roman" w:hAnsi="Times New Roman"/>
          <w:sz w:val="24"/>
        </w:rPr>
        <w:tab/>
      </w:r>
      <w:r w:rsidRPr="005B6A57">
        <w:rPr>
          <w:rFonts w:ascii="Times New Roman" w:eastAsia="Times New Roman" w:hAnsi="Times New Roman"/>
          <w:b/>
          <w:color w:val="000000"/>
          <w:sz w:val="24"/>
        </w:rPr>
        <w:t>AUTORIZAȚIILE I.S.U</w:t>
      </w:r>
    </w:p>
    <w:p w:rsidR="005B6A57" w:rsidRPr="005B6A57" w:rsidRDefault="005B6A57" w:rsidP="005B6A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Un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număr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de 39 de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nu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dețin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autorizație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privind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securitatea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r w:rsidRPr="005B6A57">
        <w:rPr>
          <w:rFonts w:ascii="Times New Roman" w:eastAsia="Times New Roman" w:hAnsi="Times New Roman"/>
          <w:color w:val="FF0000"/>
          <w:sz w:val="24"/>
          <w:shd w:val="clear" w:color="auto" w:fill="FFFFFF"/>
        </w:rPr>
        <w:t xml:space="preserve"> </w:t>
      </w:r>
      <w:r w:rsidRPr="005B6A57">
        <w:rPr>
          <w:rFonts w:ascii="Times New Roman" w:eastAsia="Times New Roman" w:hAnsi="Times New Roman"/>
          <w:sz w:val="24"/>
          <w:shd w:val="clear" w:color="auto" w:fill="FFFFFF"/>
        </w:rPr>
        <w:t>la</w:t>
      </w:r>
      <w:proofErr w:type="gramEnd"/>
      <w:r w:rsidRPr="005B6A57">
        <w:rPr>
          <w:rFonts w:ascii="Times New Roman" w:eastAsia="Times New Roman" w:hAnsi="Times New Roman"/>
          <w:color w:val="FF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incendiu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dar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mare parte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dintre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ele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–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respectiv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26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–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dețin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avizele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necesare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au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depus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documentația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aferentă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obținerii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acestei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autorizații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unitățile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care nu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dețin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aviz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/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autorizație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securitate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 la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incendiu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Inspectoratul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Școlar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Județean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Sibiu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va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face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demersurile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necesare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către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Primăriile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subordinea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cărora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se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află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imobilele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cauză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vederea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accelerării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demersurilor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proofErr w:type="gram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obținerea</w:t>
      </w:r>
      <w:proofErr w:type="spellEnd"/>
      <w:proofErr w:type="gram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acestora</w:t>
      </w:r>
      <w:proofErr w:type="spellEnd"/>
      <w:r w:rsidRPr="005B6A57">
        <w:rPr>
          <w:rFonts w:ascii="Times New Roman" w:eastAsia="Times New Roman" w:hAnsi="Times New Roman"/>
          <w:color w:val="000000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jc w:val="center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sz w:val="24"/>
          <w:shd w:val="clear" w:color="auto" w:fill="FFFFFF"/>
        </w:rPr>
        <w:t xml:space="preserve">ÎNCADRAREA CU </w:t>
      </w: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PERSONAL DIDACTIC</w:t>
      </w:r>
    </w:p>
    <w:p w:rsidR="005B6A57" w:rsidRPr="005B6A57" w:rsidRDefault="005B6A57" w:rsidP="005B6A5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prezent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există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peste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500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fractiuni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neocupate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Miercuri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, 4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septembrie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2019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s-a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desfășurat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examenul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ocupare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vacante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nivel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județean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la care s-au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înscris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171 cadre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didactice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calificate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123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studii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necorespunzătoare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postului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solicitate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fiind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profesori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preprimar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primar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limba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română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După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afișarea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rezultatelor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va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avea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loc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ședința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publică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ocupare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programată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ziua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vineri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6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septembrie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2019.</w:t>
      </w:r>
    </w:p>
    <w:p w:rsidR="005B6A57" w:rsidRPr="005B6A57" w:rsidRDefault="005B6A57" w:rsidP="005B6A5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/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fractiunile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neocupate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fi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atribuite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plata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ora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MANUALELE ȘCOLARE</w:t>
      </w:r>
    </w:p>
    <w:p w:rsidR="005B6A57" w:rsidRPr="005B6A57" w:rsidRDefault="005B6A57" w:rsidP="005B6A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nivelul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școlaritate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primar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sunt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87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,85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%,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distribuite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79,01%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12,15%.</w:t>
      </w:r>
    </w:p>
    <w:p w:rsidR="005B6A57" w:rsidRPr="005B6A57" w:rsidRDefault="005B6A57" w:rsidP="005B6A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nivelul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școlaritate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gimnazial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sunt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61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,21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%,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distribuite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- 57%,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- 38,79%.</w:t>
      </w:r>
    </w:p>
    <w:p w:rsidR="005B6A57" w:rsidRPr="005B6A57" w:rsidRDefault="005B6A57" w:rsidP="005B6A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nivelul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școlaritate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liceal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sunt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96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,89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%,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distribuite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98,85%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3,11%.</w:t>
      </w:r>
    </w:p>
    <w:p w:rsidR="005B6A57" w:rsidRPr="005B6A57" w:rsidRDefault="005B6A57" w:rsidP="005B6A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Numărul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redus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ciclul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gimnazial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este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cauzat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întârzieri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tipărire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deoarece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edituri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depus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contestații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clasa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 VII-a,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3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,53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% (216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)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nerecepționate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proporție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96,47% (5911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).</w:t>
      </w:r>
    </w:p>
    <w:p w:rsidR="005B6A57" w:rsidRPr="005B6A57" w:rsidRDefault="005B6A57" w:rsidP="005B6A5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lastRenderedPageBreak/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fiecare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săptămână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realizează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comenzi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funcție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tipăririi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către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edituri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Sperăm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până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jumătatea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lunii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octombrie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toți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elevii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clasei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 VII-a </w:t>
      </w:r>
      <w:proofErr w:type="spellStart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să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primească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manuale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LUCRĂRI DE REPARAȚII ȘI DE CONSOLIDĂRI</w:t>
      </w: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Puține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începe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anul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2019-2020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derulare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r w:rsidRPr="005B6A57">
        <w:rPr>
          <w:rFonts w:ascii="Times New Roman" w:eastAsia="Times New Roman" w:hAnsi="Times New Roman"/>
          <w:color w:val="FF0000"/>
          <w:sz w:val="24"/>
          <w:shd w:val="clear" w:color="auto" w:fill="FFFFFF"/>
        </w:rPr>
        <w:t xml:space="preserve"> </w:t>
      </w:r>
      <w:r w:rsidRPr="005B6A57">
        <w:rPr>
          <w:rFonts w:ascii="Times New Roman" w:eastAsia="Times New Roman" w:hAnsi="Times New Roman"/>
          <w:sz w:val="24"/>
          <w:shd w:val="clear" w:color="auto" w:fill="FFFFFF"/>
        </w:rPr>
        <w:t>La</w:t>
      </w:r>
      <w:r w:rsidRPr="005B6A57">
        <w:rPr>
          <w:rFonts w:ascii="Times New Roman" w:eastAsia="Times New Roman" w:hAnsi="Times New Roman"/>
          <w:color w:val="FF0000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Teoretic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Constantin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Noica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Teologic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Baptist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Betania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 (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structură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), </w:t>
      </w:r>
      <w:bookmarkStart w:id="0" w:name="_GoBack"/>
      <w:bookmarkEnd w:id="0"/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reabilitare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 a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clădirilor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demarat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târziu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aceste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cazuri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s-a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hotărât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funcționarea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clase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nr. 21 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Sibiu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orar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două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schimburi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Estimativ</w:t>
      </w:r>
      <w:proofErr w:type="spellEnd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lucrările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urmează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fie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până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sfârșitul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lunii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octombrie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Problema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toaletelor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amplasate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exteriorul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clădirilor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este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aproape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trei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aflate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această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situație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derulează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introducere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acestor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facilități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interiorul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imobilelor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Este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vorba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despre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Primară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Netuș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(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data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30.11.2019),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Primară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Noiștad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(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data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30.11.2019)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Ioan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Albescu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Boița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(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finalizarea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începutul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anului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2019-2020).</w:t>
      </w:r>
    </w:p>
    <w:p w:rsidR="005B6A57" w:rsidRPr="005B6A57" w:rsidRDefault="005B6A57" w:rsidP="005B6A57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Menționăm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asemenea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faptul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data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curentă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află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derulare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lucrările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construcția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unei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noi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clădiri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care </w:t>
      </w:r>
      <w:proofErr w:type="spellStart"/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va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funcționa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Artă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Sibiu. Tot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faza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construcție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află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o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sală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sport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Nocrich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MICROBUZELE ȘCOLARE</w:t>
      </w:r>
    </w:p>
    <w:p w:rsidR="005B6A57" w:rsidRPr="005B6A57" w:rsidRDefault="005B6A57" w:rsidP="005B6A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Există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51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administrativ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teritoriale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care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dispun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72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microbuze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46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dintre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acestea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fiind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proprietatea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26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proprietatea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Primăriilor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Ditre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fucționale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sunt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67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microbuze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nefuncționale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5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microbuze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Acolo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unde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există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microbuz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nefuncțional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unitatea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cauză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dispune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unul</w:t>
      </w:r>
      <w:proofErr w:type="spellEnd"/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funcțional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care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asigură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transportul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elevilor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(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localități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: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Chirpăr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Loamneș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Mihăileni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Axente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Sever,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Ațel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). </w:t>
      </w:r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La data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curentă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nu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există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UAT care nu are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asigurat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transportul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elevilor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la / de la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unitățile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FUNCȚIILE DE CONDUCERE</w:t>
      </w:r>
    </w:p>
    <w:p w:rsidR="005B6A57" w:rsidRPr="005B6A57" w:rsidRDefault="005B6A57" w:rsidP="005B6A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La data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curentă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sunt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4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director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vacante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Teoretic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Onisifor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Ghibu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Sibiu,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Nr. 8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Sibiu,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Nr. 21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Ighișu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Nou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2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vacante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director adjunct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Teoretic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„Gheorghe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Lazăr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”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Avrig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Colegiul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Național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„Octavian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Goga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ocuparea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acestor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posturi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I.Ș.J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</w:t>
      </w:r>
      <w:r w:rsidR="003C5E44">
        <w:rPr>
          <w:rFonts w:ascii="Times New Roman" w:eastAsia="Times New Roman" w:hAnsi="Times New Roman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  <w:shd w:val="clear" w:color="auto" w:fill="FFFFFF"/>
        </w:rPr>
        <w:t>organizează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conform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normativelor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legale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gram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</w:t>
      </w:r>
      <w:proofErr w:type="gram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interviu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data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05.09.2019.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PROGRAMUL „ȘCOALĂ DUPĂ ȘCOALĂ – Ș.D.Ș”</w:t>
      </w:r>
    </w:p>
    <w:p w:rsidR="005B6A57" w:rsidRPr="005B6A57" w:rsidRDefault="005B6A57" w:rsidP="005B6A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conformitate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prevederile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art. 20 din </w:t>
      </w:r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O.M.E.N. nr. 4802 / 2017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baza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proiectelor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depuse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către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solicitanți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I.Ș.J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Sibiu, au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fost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avizate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programe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Ș.D.Ș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următoarele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: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Liceul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Teoretic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Constantin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Noica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„Regina Maria”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Sibiu,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Biertan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Cristian,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Mihai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Viteazu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Șelimbăr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Cîrța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Nr. 3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Cisnădie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lastRenderedPageBreak/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Cireșarii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Mediaș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Nr. 7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Mediaș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Școala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Gimnazială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„Andrei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Șaguna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Șura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Mare.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Menționăm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pot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depune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spre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avizare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programe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Ș.D.Ș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tot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parcursul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anului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școlar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CURRICULUM LA DECIZIA ȘCOLII ȘI CURRICULUM DE DEZVOLTARE LOCALĂ</w:t>
      </w:r>
    </w:p>
    <w:p w:rsidR="005B6A57" w:rsidRDefault="005B6A57" w:rsidP="005B6A5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Unitățile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învățământ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au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depus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peste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500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programe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C.D.Ș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C.D.L,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obținerea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avizului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științific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din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partea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Consiliilor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consultative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discipline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predare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sau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cu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aprobarea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consiliului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administrație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.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Dintre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acestea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menționăm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C.D.Ș-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urile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aprobate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la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nivel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național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, cum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ar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fi </w:t>
      </w:r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Educație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financiară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”.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</w:t>
      </w:r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Educație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pentru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sănătate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”</w:t>
      </w:r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, „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Dezbatere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,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oratorie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retorică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” </w:t>
      </w:r>
      <w:proofErr w:type="spellStart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și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 xml:space="preserve"> „</w:t>
      </w:r>
      <w:proofErr w:type="spellStart"/>
      <w:r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Educație</w:t>
      </w:r>
      <w:proofErr w:type="spellEnd"/>
      <w:r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pentru</w:t>
      </w:r>
      <w:proofErr w:type="spellEnd"/>
      <w:r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1D2228"/>
          <w:sz w:val="24"/>
          <w:shd w:val="clear" w:color="auto" w:fill="FFFFFF"/>
        </w:rPr>
        <w:t>viață</w:t>
      </w:r>
      <w:proofErr w:type="spellEnd"/>
      <w:r w:rsidRPr="005B6A57">
        <w:rPr>
          <w:rFonts w:ascii="Times New Roman" w:eastAsia="Times New Roman" w:hAnsi="Times New Roman"/>
          <w:color w:val="1D2228"/>
          <w:sz w:val="24"/>
          <w:shd w:val="clear" w:color="auto" w:fill="FFFFFF"/>
        </w:rPr>
        <w:t>”.</w:t>
      </w:r>
    </w:p>
    <w:p w:rsidR="005B6A57" w:rsidRPr="005B6A57" w:rsidRDefault="005B6A57" w:rsidP="005B6A57">
      <w:pPr>
        <w:pStyle w:val="ListParagraph"/>
        <w:spacing w:after="0" w:line="240" w:lineRule="auto"/>
        <w:ind w:left="360"/>
        <w:jc w:val="both"/>
        <w:rPr>
          <w:rFonts w:ascii="Times New Roman" w:eastAsia="Times New Roman" w:hAnsi="Times New Roman"/>
          <w:color w:val="1D2228"/>
          <w:sz w:val="24"/>
          <w:shd w:val="clear" w:color="auto" w:fill="FFFFFF"/>
        </w:rPr>
      </w:pPr>
    </w:p>
    <w:p w:rsidR="005B6A57" w:rsidRPr="005B6A57" w:rsidRDefault="005B6A57" w:rsidP="005B6A57">
      <w:pPr>
        <w:spacing w:after="0" w:line="240" w:lineRule="auto"/>
        <w:ind w:left="696" w:firstLine="24"/>
        <w:jc w:val="both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 xml:space="preserve">    </w:t>
      </w:r>
    </w:p>
    <w:p w:rsidR="005B6A57" w:rsidRPr="005B6A57" w:rsidRDefault="005B6A57" w:rsidP="005B6A57">
      <w:pPr>
        <w:spacing w:after="0" w:line="240" w:lineRule="auto"/>
        <w:ind w:left="696" w:firstLine="24"/>
        <w:jc w:val="both"/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 xml:space="preserve">  Inspector </w:t>
      </w:r>
      <w:proofErr w:type="spellStart"/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școlar</w:t>
      </w:r>
      <w:proofErr w:type="spellEnd"/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 xml:space="preserve"> general,</w:t>
      </w:r>
    </w:p>
    <w:p w:rsidR="005B6A57" w:rsidRPr="005B6A57" w:rsidRDefault="005B6A57" w:rsidP="005B6A57">
      <w:pPr>
        <w:spacing w:after="0" w:line="240" w:lineRule="auto"/>
        <w:ind w:left="720"/>
        <w:rPr>
          <w:rFonts w:ascii="Times New Roman" w:eastAsia="Times New Roman" w:hAnsi="Times New Roman"/>
          <w:sz w:val="24"/>
        </w:rPr>
      </w:pPr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 xml:space="preserve">Prof. Marius </w:t>
      </w:r>
      <w:proofErr w:type="spellStart"/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>Emilian</w:t>
      </w:r>
      <w:proofErr w:type="spellEnd"/>
      <w:r w:rsidRPr="005B6A57">
        <w:rPr>
          <w:rFonts w:ascii="Times New Roman" w:eastAsia="Times New Roman" w:hAnsi="Times New Roman"/>
          <w:b/>
          <w:color w:val="1D2228"/>
          <w:sz w:val="24"/>
          <w:shd w:val="clear" w:color="auto" w:fill="FFFFFF"/>
        </w:rPr>
        <w:t xml:space="preserve"> NOVAC</w:t>
      </w:r>
      <w:r w:rsidRPr="005B6A57">
        <w:rPr>
          <w:rFonts w:ascii="Times New Roman" w:eastAsia="Times New Roman" w:hAnsi="Times New Roman"/>
          <w:sz w:val="24"/>
        </w:rPr>
        <w:t xml:space="preserve">          </w:t>
      </w:r>
      <w:r w:rsidRPr="005B6A57">
        <w:rPr>
          <w:rFonts w:ascii="Times New Roman" w:eastAsia="Times New Roman" w:hAnsi="Times New Roman"/>
          <w:sz w:val="24"/>
        </w:rPr>
        <w:tab/>
      </w:r>
      <w:r w:rsidRPr="005B6A57">
        <w:rPr>
          <w:rFonts w:ascii="Times New Roman" w:eastAsia="Times New Roman" w:hAnsi="Times New Roman"/>
          <w:sz w:val="24"/>
        </w:rPr>
        <w:tab/>
      </w:r>
      <w:proofErr w:type="spellStart"/>
      <w:r w:rsidRPr="005B6A57">
        <w:rPr>
          <w:rFonts w:ascii="Times New Roman" w:eastAsia="Times New Roman" w:hAnsi="Times New Roman"/>
          <w:sz w:val="24"/>
        </w:rPr>
        <w:t>Purtător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de </w:t>
      </w:r>
      <w:proofErr w:type="spellStart"/>
      <w:r w:rsidRPr="005B6A57">
        <w:rPr>
          <w:rFonts w:ascii="Times New Roman" w:eastAsia="Times New Roman" w:hAnsi="Times New Roman"/>
          <w:sz w:val="24"/>
        </w:rPr>
        <w:t>cuvânt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al I.Ș.J Sibiu</w:t>
      </w:r>
    </w:p>
    <w:p w:rsidR="005B6A57" w:rsidRPr="005B6A57" w:rsidRDefault="005B6A57" w:rsidP="005B6A57">
      <w:pPr>
        <w:spacing w:after="0" w:line="240" w:lineRule="auto"/>
        <w:ind w:left="3528" w:firstLine="720"/>
        <w:jc w:val="center"/>
        <w:rPr>
          <w:rFonts w:ascii="Times New Roman" w:eastAsia="Times New Roman" w:hAnsi="Times New Roman"/>
          <w:sz w:val="24"/>
        </w:rPr>
      </w:pPr>
      <w:r w:rsidRPr="005B6A57">
        <w:rPr>
          <w:rFonts w:ascii="Times New Roman" w:eastAsia="Times New Roman" w:hAnsi="Times New Roman"/>
          <w:sz w:val="24"/>
        </w:rPr>
        <w:t xml:space="preserve">                          Inspector </w:t>
      </w:r>
      <w:proofErr w:type="spellStart"/>
      <w:r w:rsidRPr="005B6A57">
        <w:rPr>
          <w:rFonts w:ascii="Times New Roman" w:eastAsia="Times New Roman" w:hAnsi="Times New Roman"/>
          <w:sz w:val="24"/>
        </w:rPr>
        <w:t>școlar</w:t>
      </w:r>
      <w:proofErr w:type="spellEnd"/>
      <w:r w:rsidRPr="005B6A57">
        <w:rPr>
          <w:rFonts w:ascii="Times New Roman" w:eastAsia="Times New Roman" w:hAnsi="Times New Roman"/>
          <w:sz w:val="24"/>
        </w:rPr>
        <w:t>,</w:t>
      </w:r>
    </w:p>
    <w:p w:rsidR="005B6A57" w:rsidRPr="005B6A57" w:rsidRDefault="005B6A57" w:rsidP="005B6A57">
      <w:pPr>
        <w:spacing w:after="0" w:line="240" w:lineRule="auto"/>
        <w:ind w:left="2808" w:firstLine="720"/>
        <w:jc w:val="center"/>
        <w:rPr>
          <w:rFonts w:ascii="Times New Roman" w:eastAsia="Times New Roman" w:hAnsi="Times New Roman"/>
          <w:sz w:val="24"/>
        </w:rPr>
      </w:pPr>
      <w:r w:rsidRPr="005B6A57">
        <w:rPr>
          <w:rFonts w:ascii="Times New Roman" w:eastAsia="Times New Roman" w:hAnsi="Times New Roman"/>
          <w:sz w:val="24"/>
        </w:rPr>
        <w:t xml:space="preserve">   </w:t>
      </w:r>
      <w:r w:rsidRPr="005B6A57">
        <w:rPr>
          <w:rFonts w:ascii="Times New Roman" w:eastAsia="Times New Roman" w:hAnsi="Times New Roman"/>
          <w:sz w:val="24"/>
        </w:rPr>
        <w:tab/>
        <w:t xml:space="preserve">                          Prof. </w:t>
      </w:r>
      <w:proofErr w:type="spellStart"/>
      <w:r w:rsidRPr="005B6A57">
        <w:rPr>
          <w:rFonts w:ascii="Times New Roman" w:eastAsia="Times New Roman" w:hAnsi="Times New Roman"/>
          <w:sz w:val="24"/>
        </w:rPr>
        <w:t>Constantin</w:t>
      </w:r>
      <w:proofErr w:type="spellEnd"/>
      <w:r w:rsidRPr="005B6A57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5B6A57">
        <w:rPr>
          <w:rFonts w:ascii="Times New Roman" w:eastAsia="Times New Roman" w:hAnsi="Times New Roman"/>
          <w:sz w:val="24"/>
        </w:rPr>
        <w:t>Dincă</w:t>
      </w:r>
      <w:proofErr w:type="spellEnd"/>
    </w:p>
    <w:p w:rsidR="00276762" w:rsidRPr="005B6A57" w:rsidRDefault="00276762" w:rsidP="005B6A57">
      <w:pPr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sectPr w:rsidR="00276762" w:rsidRPr="005B6A57" w:rsidSect="000005AB">
      <w:headerReference w:type="default" r:id="rId8"/>
      <w:footerReference w:type="default" r:id="rId9"/>
      <w:pgSz w:w="11907" w:h="16840" w:code="9"/>
      <w:pgMar w:top="1440" w:right="1440" w:bottom="1440" w:left="992" w:header="284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377" w:rsidRDefault="00243377" w:rsidP="00CE38D1">
      <w:r>
        <w:separator/>
      </w:r>
    </w:p>
  </w:endnote>
  <w:endnote w:type="continuationSeparator" w:id="0">
    <w:p w:rsidR="00243377" w:rsidRDefault="00243377" w:rsidP="00CE3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yriad Pro Black Con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E70DE6" w:rsidRDefault="001D20EC" w:rsidP="009F46C5">
    <w:pPr>
      <w:pStyle w:val="Footer"/>
      <w:tabs>
        <w:tab w:val="clear" w:pos="4680"/>
        <w:tab w:val="clear" w:pos="9360"/>
        <w:tab w:val="center" w:pos="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ab/>
    </w:r>
    <w:r>
      <w:rPr>
        <w:rFonts w:ascii="Palatino Linotype" w:hAnsi="Palatino Linotype"/>
        <w:color w:val="0F243E"/>
        <w:sz w:val="18"/>
        <w:szCs w:val="18"/>
        <w:lang w:val="pt-BR"/>
      </w:rPr>
      <w:tab/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                                       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Str. </w:t>
    </w:r>
    <w:r w:rsidR="00AC1A95">
      <w:rPr>
        <w:rFonts w:ascii="Palatino Linotype" w:hAnsi="Palatino Linotype"/>
        <w:color w:val="0F243E"/>
        <w:sz w:val="18"/>
        <w:szCs w:val="18"/>
        <w:lang w:val="pt-BR"/>
      </w:rPr>
      <w:t>Lucian Blaga</w:t>
    </w:r>
    <w:r w:rsidR="00446C78">
      <w:rPr>
        <w:rFonts w:ascii="Palatino Linotype" w:hAnsi="Palatino Linotype"/>
        <w:color w:val="0F243E"/>
        <w:sz w:val="18"/>
        <w:szCs w:val="18"/>
        <w:lang w:val="ro-RO"/>
      </w:rPr>
      <w:t>, nr.</w:t>
    </w:r>
    <w:r>
      <w:rPr>
        <w:rFonts w:ascii="Palatino Linotype" w:hAnsi="Palatino Linotype"/>
        <w:color w:val="0F243E"/>
        <w:sz w:val="18"/>
        <w:szCs w:val="18"/>
        <w:lang w:val="ro-RO"/>
      </w:rPr>
      <w:t xml:space="preserve"> </w:t>
    </w:r>
    <w:r w:rsidR="00446C78">
      <w:rPr>
        <w:rFonts w:ascii="Palatino Linotype" w:hAnsi="Palatino Linotype"/>
        <w:color w:val="0F243E"/>
        <w:sz w:val="18"/>
        <w:szCs w:val="18"/>
        <w:lang w:val="ro-RO"/>
      </w:rPr>
      <w:t>2</w:t>
    </w:r>
    <w:r w:rsidR="00AC1A95">
      <w:rPr>
        <w:rFonts w:ascii="Palatino Linotype" w:hAnsi="Palatino Linotype"/>
        <w:color w:val="0F243E"/>
        <w:sz w:val="18"/>
        <w:szCs w:val="18"/>
        <w:lang w:val="ro-RO"/>
      </w:rPr>
      <w:t>6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, </w:t>
    </w:r>
  </w:p>
  <w:p w:rsidR="00446C78" w:rsidRPr="00E70DE6" w:rsidRDefault="00720770" w:rsidP="009F46C5">
    <w:pPr>
      <w:pStyle w:val="Footer"/>
      <w:spacing w:after="0" w:line="240" w:lineRule="auto"/>
      <w:ind w:left="1418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</w:t>
    </w:r>
    <w:r w:rsidR="001D20EC"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                                          </w:t>
    </w:r>
    <w:r w:rsidR="00C505B2">
      <w:rPr>
        <w:rFonts w:ascii="Palatino Linotype" w:hAnsi="Palatino Linotype"/>
        <w:color w:val="0F243E"/>
        <w:sz w:val="18"/>
        <w:szCs w:val="18"/>
        <w:lang w:val="pt-BR"/>
      </w:rPr>
      <w:t xml:space="preserve"> </w:t>
    </w:r>
    <w:r w:rsidR="001D20EC">
      <w:rPr>
        <w:rFonts w:ascii="Palatino Linotype" w:hAnsi="Palatino Linotype"/>
        <w:color w:val="0F243E"/>
        <w:sz w:val="18"/>
        <w:szCs w:val="18"/>
        <w:lang w:val="pt-BR"/>
      </w:rPr>
      <w:t xml:space="preserve"> 50169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>, Sibiu</w:t>
    </w:r>
  </w:p>
  <w:p w:rsidR="00446C78" w:rsidRPr="00E70DE6" w:rsidRDefault="001D20EC" w:rsidP="009F46C5">
    <w:pPr>
      <w:pStyle w:val="Footer"/>
      <w:tabs>
        <w:tab w:val="clear" w:pos="4680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  <w:lang w:val="pt-BR"/>
      </w:rPr>
    </w:pPr>
    <w:r>
      <w:rPr>
        <w:rFonts w:ascii="Palatino Linotype" w:hAnsi="Palatino Linotype"/>
        <w:color w:val="0F243E"/>
        <w:sz w:val="18"/>
        <w:szCs w:val="18"/>
        <w:lang w:val="pt-BR"/>
      </w:rPr>
      <w:t>.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</w:t>
    </w: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Tel:    +40 (0)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3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69 </w:t>
    </w:r>
    <w:r w:rsidR="001A1018">
      <w:rPr>
        <w:rFonts w:ascii="Palatino Linotype" w:hAnsi="Palatino Linotype"/>
        <w:color w:val="0F243E"/>
        <w:sz w:val="18"/>
        <w:szCs w:val="18"/>
        <w:lang w:val="pt-BR"/>
      </w:rPr>
      <w:t>10 12 02</w:t>
    </w:r>
  </w:p>
  <w:p w:rsidR="00446C78" w:rsidRPr="00517D99" w:rsidRDefault="001D20EC" w:rsidP="009F46C5">
    <w:pPr>
      <w:pStyle w:val="Footer"/>
      <w:tabs>
        <w:tab w:val="clear" w:pos="4680"/>
        <w:tab w:val="center" w:pos="1418"/>
      </w:tabs>
      <w:spacing w:after="0" w:line="240" w:lineRule="auto"/>
      <w:jc w:val="right"/>
      <w:rPr>
        <w:rFonts w:ascii="Palatino Linotype" w:hAnsi="Palatino Linotype"/>
        <w:color w:val="0F243E"/>
        <w:sz w:val="18"/>
        <w:szCs w:val="18"/>
      </w:rPr>
    </w:pPr>
    <w:r>
      <w:rPr>
        <w:rFonts w:ascii="Palatino Linotype" w:hAnsi="Palatino Linotype"/>
        <w:color w:val="0F243E"/>
        <w:sz w:val="18"/>
        <w:szCs w:val="18"/>
        <w:lang w:val="pt-BR"/>
      </w:rPr>
      <w:t xml:space="preserve">                                                                                                                     </w:t>
    </w:r>
    <w:r w:rsidR="00446C78" w:rsidRPr="00E70DE6">
      <w:rPr>
        <w:rFonts w:ascii="Palatino Linotype" w:hAnsi="Palatino Linotype"/>
        <w:color w:val="0F243E"/>
        <w:sz w:val="18"/>
        <w:szCs w:val="18"/>
        <w:lang w:val="pt-BR"/>
      </w:rPr>
      <w:t xml:space="preserve">    </w:t>
    </w:r>
    <w:r w:rsidR="00446C78" w:rsidRPr="00517D99">
      <w:rPr>
        <w:rFonts w:ascii="Palatino Linotype" w:hAnsi="Palatino Linotype"/>
        <w:color w:val="0F243E"/>
        <w:sz w:val="18"/>
        <w:szCs w:val="18"/>
      </w:rPr>
      <w:t>Fax:   +40 (0)</w:t>
    </w:r>
    <w:r w:rsidR="00446C78">
      <w:rPr>
        <w:rFonts w:ascii="Palatino Linotype" w:hAnsi="Palatino Linotype"/>
        <w:color w:val="0F243E"/>
        <w:sz w:val="18"/>
        <w:szCs w:val="18"/>
      </w:rPr>
      <w:t>269 21 08 17</w:t>
    </w:r>
  </w:p>
  <w:p w:rsidR="00446C78" w:rsidRPr="00E70DE6" w:rsidRDefault="00446C78" w:rsidP="009F46C5">
    <w:pPr>
      <w:pStyle w:val="Footer"/>
      <w:spacing w:after="0" w:line="240" w:lineRule="auto"/>
      <w:ind w:left="6521"/>
      <w:jc w:val="right"/>
      <w:rPr>
        <w:rFonts w:ascii="Myriad Pro Black Cond" w:hAnsi="Myriad Pro Black Cond"/>
        <w:color w:val="0F243E"/>
        <w:sz w:val="18"/>
        <w:szCs w:val="18"/>
      </w:rPr>
    </w:pPr>
    <w:r w:rsidRPr="00517D99">
      <w:rPr>
        <w:rFonts w:ascii="Myriad Pro Black Cond" w:hAnsi="Myriad Pro Black Cond"/>
        <w:color w:val="0F243E"/>
        <w:sz w:val="18"/>
        <w:szCs w:val="18"/>
      </w:rPr>
      <w:t>www.</w:t>
    </w:r>
    <w:r>
      <w:rPr>
        <w:rFonts w:ascii="Myriad Pro Black Cond" w:hAnsi="Myriad Pro Black Cond"/>
        <w:color w:val="0F243E"/>
        <w:sz w:val="18"/>
        <w:szCs w:val="18"/>
      </w:rPr>
      <w:t>isjs</w:t>
    </w:r>
    <w:r w:rsidR="001A1018">
      <w:rPr>
        <w:rFonts w:ascii="Myriad Pro Black Cond" w:hAnsi="Myriad Pro Black Cond"/>
        <w:color w:val="0F243E"/>
        <w:sz w:val="18"/>
        <w:szCs w:val="18"/>
      </w:rPr>
      <w:t>b</w:t>
    </w:r>
    <w:r>
      <w:rPr>
        <w:rFonts w:ascii="Myriad Pro Black Cond" w:hAnsi="Myriad Pro Black Cond"/>
        <w:color w:val="0F243E"/>
        <w:sz w:val="18"/>
        <w:szCs w:val="18"/>
      </w:rPr>
      <w:t>.ro</w:t>
    </w:r>
  </w:p>
  <w:p w:rsidR="00446C78" w:rsidRDefault="0044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377" w:rsidRDefault="00243377" w:rsidP="00CE38D1">
      <w:r>
        <w:separator/>
      </w:r>
    </w:p>
  </w:footnote>
  <w:footnote w:type="continuationSeparator" w:id="0">
    <w:p w:rsidR="00243377" w:rsidRDefault="00243377" w:rsidP="00CE3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C78" w:rsidRPr="00972E35" w:rsidRDefault="003F67A5" w:rsidP="00CE38D1">
    <w:pPr>
      <w:pStyle w:val="Header"/>
      <w:ind w:left="-284"/>
      <w:rPr>
        <w:rFonts w:ascii="Cambria" w:hAnsi="Cambria"/>
        <w:b/>
        <w:color w:val="0F243E"/>
        <w:sz w:val="32"/>
        <w:szCs w:val="26"/>
        <w:lang w:val="pt-BR"/>
      </w:rPr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4883785</wp:posOffset>
          </wp:positionH>
          <wp:positionV relativeFrom="paragraph">
            <wp:posOffset>228600</wp:posOffset>
          </wp:positionV>
          <wp:extent cx="1333500" cy="661670"/>
          <wp:effectExtent l="0" t="0" r="0" b="0"/>
          <wp:wrapNone/>
          <wp:docPr id="7" name="I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425AE">
      <w:rPr>
        <w:noProof/>
        <w:lang w:val="ro-RO" w:eastAsia="ro-RO"/>
      </w:rPr>
      <w:drawing>
        <wp:inline distT="0" distB="0" distL="0" distR="0">
          <wp:extent cx="990600" cy="962025"/>
          <wp:effectExtent l="0" t="0" r="0" b="0"/>
          <wp:docPr id="1" name="Picture 1" descr="Description: C:\Documents and Settings\Voineag Anca\Desktop\logo modificat Ed\LOGO ISJbun albast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:\Documents and Settings\Voineag Anca\Desktop\logo modificat Ed\LOGO ISJbun albastru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436C3">
      <w:rPr>
        <w:noProof/>
        <w:lang w:val="ro-RO" w:eastAsia="ro-RO"/>
      </w:rPr>
      <w:t xml:space="preserve">         </w:t>
    </w:r>
    <w:r w:rsidR="00446C78">
      <w:rPr>
        <w:rFonts w:ascii="Cambria" w:hAnsi="Cambria"/>
        <w:b/>
        <w:noProof/>
        <w:sz w:val="28"/>
        <w:lang w:val="pt-BR"/>
      </w:rPr>
      <w:tab/>
    </w:r>
    <w:r w:rsidR="00446C78" w:rsidRPr="00972E35">
      <w:rPr>
        <w:rFonts w:ascii="Cambria" w:hAnsi="Cambria"/>
        <w:b/>
        <w:noProof/>
        <w:sz w:val="28"/>
        <w:lang w:val="pt-BR"/>
      </w:rPr>
      <w:t xml:space="preserve">INSPECTORATUL ŞCOLAR </w:t>
    </w:r>
    <w:r w:rsidR="00446C78">
      <w:rPr>
        <w:rFonts w:ascii="Cambria" w:hAnsi="Cambria"/>
        <w:b/>
        <w:noProof/>
        <w:sz w:val="28"/>
        <w:lang w:val="pt-BR"/>
      </w:rPr>
      <w:t>JUDE</w:t>
    </w:r>
    <w:r w:rsidR="00446C78">
      <w:rPr>
        <w:rFonts w:ascii="Cambria" w:hAnsi="Cambria"/>
        <w:b/>
        <w:noProof/>
        <w:sz w:val="28"/>
        <w:lang w:val="ro-RO"/>
      </w:rPr>
      <w:t xml:space="preserve">ŢEAN </w:t>
    </w:r>
    <w:r w:rsidR="00446C78" w:rsidRPr="00972E35">
      <w:rPr>
        <w:rFonts w:ascii="Cambria" w:hAnsi="Cambria"/>
        <w:b/>
        <w:noProof/>
        <w:sz w:val="28"/>
        <w:lang w:val="pt-BR"/>
      </w:rPr>
      <w:t>SIBIU</w:t>
    </w:r>
  </w:p>
  <w:p w:rsidR="00446C78" w:rsidRDefault="00446C78" w:rsidP="00461044">
    <w:pPr>
      <w:pStyle w:val="Header"/>
    </w:pPr>
    <w:r w:rsidRPr="00E70DE6">
      <w:rPr>
        <w:rFonts w:ascii="Palatino Linotype" w:hAnsi="Palatino Linotype"/>
        <w:color w:val="0F243E"/>
        <w:sz w:val="26"/>
        <w:szCs w:val="26"/>
        <w:lang w:val="pt-BR"/>
      </w:rPr>
      <w:t xml:space="preserve">  </w:t>
    </w:r>
    <w:r w:rsidR="003F67A5"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245745</wp:posOffset>
              </wp:positionH>
              <wp:positionV relativeFrom="paragraph">
                <wp:posOffset>81915</wp:posOffset>
              </wp:positionV>
              <wp:extent cx="5867400" cy="9525"/>
              <wp:effectExtent l="19050" t="19050" r="0" b="95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952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95B3D7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<w:pict>
            <v:shapetype w14:anchorId="5C892DF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9.35pt;margin-top:6.45pt;width:462pt;height: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" strokecolor="#95b3d7" strokeweight="3pt">
              <v:shadow color="#7f7f7f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01B2F"/>
    <w:multiLevelType w:val="hybridMultilevel"/>
    <w:tmpl w:val="1C62579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A4A677B"/>
    <w:multiLevelType w:val="hybridMultilevel"/>
    <w:tmpl w:val="4C26D19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84B18"/>
    <w:multiLevelType w:val="hybridMultilevel"/>
    <w:tmpl w:val="7A08E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454EC"/>
    <w:multiLevelType w:val="hybridMultilevel"/>
    <w:tmpl w:val="D218A10A"/>
    <w:lvl w:ilvl="0" w:tplc="4FC6AD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75E02"/>
    <w:multiLevelType w:val="hybridMultilevel"/>
    <w:tmpl w:val="CFD4793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C31701D"/>
    <w:multiLevelType w:val="hybridMultilevel"/>
    <w:tmpl w:val="6A56D4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50052C"/>
    <w:multiLevelType w:val="hybridMultilevel"/>
    <w:tmpl w:val="128AB5B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D5183E"/>
    <w:multiLevelType w:val="hybridMultilevel"/>
    <w:tmpl w:val="C678A3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8C73C06"/>
    <w:multiLevelType w:val="hybridMultilevel"/>
    <w:tmpl w:val="AF84E644"/>
    <w:lvl w:ilvl="0" w:tplc="254EA4B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A041DDA"/>
    <w:multiLevelType w:val="hybridMultilevel"/>
    <w:tmpl w:val="3BA4945E"/>
    <w:lvl w:ilvl="0" w:tplc="C2ACC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6C2391"/>
    <w:multiLevelType w:val="hybridMultilevel"/>
    <w:tmpl w:val="5D90DAFA"/>
    <w:lvl w:ilvl="0" w:tplc="D944B4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0D6533"/>
    <w:multiLevelType w:val="hybridMultilevel"/>
    <w:tmpl w:val="08B8ED5E"/>
    <w:lvl w:ilvl="0" w:tplc="B29ECF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9D14F8"/>
    <w:multiLevelType w:val="hybridMultilevel"/>
    <w:tmpl w:val="9A32F61C"/>
    <w:lvl w:ilvl="0" w:tplc="A388077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3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5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7A5"/>
    <w:rsid w:val="000005AB"/>
    <w:rsid w:val="0000195A"/>
    <w:rsid w:val="000436C3"/>
    <w:rsid w:val="00080026"/>
    <w:rsid w:val="000A4489"/>
    <w:rsid w:val="000C2635"/>
    <w:rsid w:val="001217F9"/>
    <w:rsid w:val="00142B27"/>
    <w:rsid w:val="00154C55"/>
    <w:rsid w:val="0016361E"/>
    <w:rsid w:val="00163969"/>
    <w:rsid w:val="0018205E"/>
    <w:rsid w:val="00197349"/>
    <w:rsid w:val="001A005D"/>
    <w:rsid w:val="001A1018"/>
    <w:rsid w:val="001A54F0"/>
    <w:rsid w:val="001A69B4"/>
    <w:rsid w:val="001B163D"/>
    <w:rsid w:val="001B43D1"/>
    <w:rsid w:val="001B6EF1"/>
    <w:rsid w:val="001D20EC"/>
    <w:rsid w:val="001E1695"/>
    <w:rsid w:val="00240C36"/>
    <w:rsid w:val="00243377"/>
    <w:rsid w:val="002510ED"/>
    <w:rsid w:val="00252AEF"/>
    <w:rsid w:val="002543E7"/>
    <w:rsid w:val="00276762"/>
    <w:rsid w:val="002C3E5C"/>
    <w:rsid w:val="002D6860"/>
    <w:rsid w:val="002E0C0C"/>
    <w:rsid w:val="0030206B"/>
    <w:rsid w:val="00312888"/>
    <w:rsid w:val="00322FF2"/>
    <w:rsid w:val="00352ED5"/>
    <w:rsid w:val="00367557"/>
    <w:rsid w:val="00377F24"/>
    <w:rsid w:val="00391D21"/>
    <w:rsid w:val="003A4D1D"/>
    <w:rsid w:val="003A6020"/>
    <w:rsid w:val="003C5E44"/>
    <w:rsid w:val="003F67A5"/>
    <w:rsid w:val="00405E41"/>
    <w:rsid w:val="00422E9D"/>
    <w:rsid w:val="00446C78"/>
    <w:rsid w:val="004577BB"/>
    <w:rsid w:val="00461044"/>
    <w:rsid w:val="004C5495"/>
    <w:rsid w:val="004D394F"/>
    <w:rsid w:val="00517D99"/>
    <w:rsid w:val="00554348"/>
    <w:rsid w:val="00573659"/>
    <w:rsid w:val="005844F7"/>
    <w:rsid w:val="00597719"/>
    <w:rsid w:val="005B085A"/>
    <w:rsid w:val="005B6A57"/>
    <w:rsid w:val="005D2369"/>
    <w:rsid w:val="006505C9"/>
    <w:rsid w:val="00661C75"/>
    <w:rsid w:val="006700BA"/>
    <w:rsid w:val="00683B56"/>
    <w:rsid w:val="00697A48"/>
    <w:rsid w:val="0070447A"/>
    <w:rsid w:val="00711897"/>
    <w:rsid w:val="00720770"/>
    <w:rsid w:val="00725780"/>
    <w:rsid w:val="007509A1"/>
    <w:rsid w:val="00760ECA"/>
    <w:rsid w:val="0077186A"/>
    <w:rsid w:val="007A53A2"/>
    <w:rsid w:val="007B1CE3"/>
    <w:rsid w:val="007F0407"/>
    <w:rsid w:val="0081160D"/>
    <w:rsid w:val="00816163"/>
    <w:rsid w:val="00845FC9"/>
    <w:rsid w:val="00860A3E"/>
    <w:rsid w:val="00875D04"/>
    <w:rsid w:val="00885EBD"/>
    <w:rsid w:val="00890239"/>
    <w:rsid w:val="00892ABF"/>
    <w:rsid w:val="008E0F84"/>
    <w:rsid w:val="008E68D0"/>
    <w:rsid w:val="008F00DC"/>
    <w:rsid w:val="00904CC7"/>
    <w:rsid w:val="00921227"/>
    <w:rsid w:val="00932453"/>
    <w:rsid w:val="009566EA"/>
    <w:rsid w:val="00962D29"/>
    <w:rsid w:val="00962E8B"/>
    <w:rsid w:val="00964FB3"/>
    <w:rsid w:val="00972E35"/>
    <w:rsid w:val="009E0046"/>
    <w:rsid w:val="009F46C5"/>
    <w:rsid w:val="00A10B47"/>
    <w:rsid w:val="00A16929"/>
    <w:rsid w:val="00A2605F"/>
    <w:rsid w:val="00A40B8B"/>
    <w:rsid w:val="00A42614"/>
    <w:rsid w:val="00A5506C"/>
    <w:rsid w:val="00A86367"/>
    <w:rsid w:val="00A95136"/>
    <w:rsid w:val="00AB5511"/>
    <w:rsid w:val="00AC1A95"/>
    <w:rsid w:val="00AC4247"/>
    <w:rsid w:val="00AF4609"/>
    <w:rsid w:val="00B07056"/>
    <w:rsid w:val="00B07D39"/>
    <w:rsid w:val="00B72988"/>
    <w:rsid w:val="00B74E04"/>
    <w:rsid w:val="00B827EF"/>
    <w:rsid w:val="00BB5802"/>
    <w:rsid w:val="00BD1D0E"/>
    <w:rsid w:val="00BD7F31"/>
    <w:rsid w:val="00BE312D"/>
    <w:rsid w:val="00C2793F"/>
    <w:rsid w:val="00C357FC"/>
    <w:rsid w:val="00C505B2"/>
    <w:rsid w:val="00CC32FB"/>
    <w:rsid w:val="00CE38D1"/>
    <w:rsid w:val="00CE6C7F"/>
    <w:rsid w:val="00D04DE9"/>
    <w:rsid w:val="00D17B53"/>
    <w:rsid w:val="00D30944"/>
    <w:rsid w:val="00D425AE"/>
    <w:rsid w:val="00D610C6"/>
    <w:rsid w:val="00D80436"/>
    <w:rsid w:val="00D83DC0"/>
    <w:rsid w:val="00DB49EF"/>
    <w:rsid w:val="00DE610C"/>
    <w:rsid w:val="00DE740F"/>
    <w:rsid w:val="00E37FB0"/>
    <w:rsid w:val="00E4353E"/>
    <w:rsid w:val="00E70DE6"/>
    <w:rsid w:val="00EB1A08"/>
    <w:rsid w:val="00ED5F97"/>
    <w:rsid w:val="00EE0C59"/>
    <w:rsid w:val="00EF22CF"/>
    <w:rsid w:val="00EF3F70"/>
    <w:rsid w:val="00F13832"/>
    <w:rsid w:val="00F72EE3"/>
    <w:rsid w:val="00FA5F6F"/>
    <w:rsid w:val="00FF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chartTrackingRefBased/>
  <w15:docId w15:val="{FE99AA7E-79BA-48C8-B46C-D33F6E52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9B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38D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CE38D1"/>
    <w:rPr>
      <w:rFonts w:cs="Times New Roman"/>
    </w:rPr>
  </w:style>
  <w:style w:type="paragraph" w:styleId="Footer">
    <w:name w:val="footer"/>
    <w:basedOn w:val="Normal"/>
    <w:link w:val="FooterChar"/>
    <w:rsid w:val="00CE38D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locked/>
    <w:rsid w:val="00CE38D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CE38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CE38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2E8B"/>
    <w:pPr>
      <w:ind w:left="720"/>
      <w:contextualSpacing/>
    </w:pPr>
  </w:style>
  <w:style w:type="character" w:styleId="Hyperlink">
    <w:name w:val="Hyperlink"/>
    <w:basedOn w:val="DefaultParagraphFont"/>
    <w:rsid w:val="00B72988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B72988"/>
    <w:rPr>
      <w:color w:val="808080"/>
      <w:shd w:val="clear" w:color="auto" w:fill="E6E6E6"/>
    </w:rPr>
  </w:style>
  <w:style w:type="character" w:customStyle="1" w:styleId="st">
    <w:name w:val="st"/>
    <w:basedOn w:val="DefaultParagraphFont"/>
    <w:rsid w:val="00D30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ntet%20octombrie%202017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28096-BA09-4CB7-9FDE-5E1FCE123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octombrie 2017</Template>
  <TotalTime>120</TotalTime>
  <Pages>3</Pages>
  <Words>921</Words>
  <Characters>5497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ISJ Sibiu</Company>
  <LinksUpToDate>false</LinksUpToDate>
  <CharactersWithSpaces>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Costi</cp:lastModifiedBy>
  <cp:revision>26</cp:revision>
  <cp:lastPrinted>2013-05-23T04:26:00Z</cp:lastPrinted>
  <dcterms:created xsi:type="dcterms:W3CDTF">2019-09-04T06:37:00Z</dcterms:created>
  <dcterms:modified xsi:type="dcterms:W3CDTF">2019-09-05T13:40:00Z</dcterms:modified>
</cp:coreProperties>
</file>